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3C60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  <w:bookmarkStart w:id="0" w:name="_GoBack"/>
      <w:r>
        <w:rPr>
          <w:rFonts w:hint="default"/>
          <w:lang w:val="en-US" w:eastAsia="zh-CN"/>
        </w:rPr>
        <w:t>福持丝路数字文化资产平台博物馆（文化机构）合作申请流程</w:t>
      </w:r>
      <w:bookmarkEnd w:id="0"/>
    </w:p>
    <w:p w14:paraId="72B2F9CA">
      <w:pPr>
        <w:rPr>
          <w:rFonts w:hint="default"/>
          <w:lang w:val="en-US" w:eastAsia="zh-CN"/>
        </w:rPr>
      </w:pPr>
    </w:p>
    <w:p w14:paraId="5526B41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引言</w:t>
      </w:r>
    </w:p>
    <w:p w14:paraId="1D6D6B3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福持丝路平台致力于为博物馆、美术馆、档案馆及其他合法文化机构（以下简称“机构”）提供前沿的数字转化与创新传播服务。通过本流程，我们希望与拥有丰富文化遗产资源的机构建立规范、共赢的合作关系，共同探索文物及艺术品数字活化的新路径，让珍贵文化资源在数字时代焕发新生。</w:t>
      </w:r>
    </w:p>
    <w:p w14:paraId="594025A1">
      <w:pPr>
        <w:rPr>
          <w:rFonts w:hint="default"/>
          <w:lang w:val="en-US" w:eastAsia="zh-CN"/>
        </w:rPr>
      </w:pPr>
    </w:p>
    <w:p w14:paraId="1BB298A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一、 合作目标与原则</w:t>
      </w:r>
    </w:p>
    <w:p w14:paraId="5CDDD23D">
      <w:pPr>
        <w:rPr>
          <w:rFonts w:hint="default"/>
          <w:lang w:val="en-US" w:eastAsia="zh-CN"/>
        </w:rPr>
      </w:pPr>
    </w:p>
    <w:p w14:paraId="0C00087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 核心目标：基于机构的权威藏品资源，结合区块链等数字技术，联合开发、发行具有文化价值、艺术价值与收藏价值的数字文化资产（数字藏品），实现文化资源的创造性转化与创新性发展。</w:t>
      </w:r>
    </w:p>
    <w:p w14:paraId="048F6B9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 合作原则：</w:t>
      </w:r>
    </w:p>
    <w:p w14:paraId="33CDFAD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合法合规优先：确保所有合作及衍生品开发严格遵循《文物保护法》、《著作权法》等相关法律法规。</w:t>
      </w:r>
    </w:p>
    <w:p w14:paraId="028785E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学术与文化价值为本：深度挖掘藏品内涵，确保数字衍生品的文化准确性与艺术水准。</w:t>
      </w:r>
    </w:p>
    <w:p w14:paraId="02CAB8B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授权清晰明确：建立完整、无瑕疵的IP授权与监制链条，确保权属清晰。</w:t>
      </w:r>
    </w:p>
    <w:p w14:paraId="13A8910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平等互利共赢：尊重并保障机构的权益，建立透明、公平的合作机制。</w:t>
      </w:r>
    </w:p>
    <w:p w14:paraId="20B6E4CD">
      <w:pPr>
        <w:rPr>
          <w:rFonts w:hint="default"/>
          <w:lang w:val="en-US" w:eastAsia="zh-CN"/>
        </w:rPr>
      </w:pPr>
    </w:p>
    <w:p w14:paraId="0017735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二、 申请机构资格</w:t>
      </w:r>
    </w:p>
    <w:p w14:paraId="5F261215">
      <w:pPr>
        <w:rPr>
          <w:rFonts w:hint="default"/>
          <w:lang w:val="en-US" w:eastAsia="zh-CN"/>
        </w:rPr>
      </w:pPr>
    </w:p>
    <w:p w14:paraId="78C897E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申请合作的机构应满足以下基本条件：</w:t>
      </w:r>
    </w:p>
    <w:p w14:paraId="1A64F0E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 为依法设立并有效存续的博物馆、美术馆、纪念馆、图书馆、档案馆或其他具有文物、艺术品收藏、展示职能的合法文化机构。</w:t>
      </w:r>
    </w:p>
    <w:p w14:paraId="4F8A53E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 拥有明确权属、可用于开发数字文化资产的藏品资源或知识产权（IP）。</w:t>
      </w:r>
    </w:p>
    <w:p w14:paraId="73FA8EA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 具备规范的内部管理流程，能够履行合作所需的审核、授权、内容监制等职责。</w:t>
      </w:r>
    </w:p>
    <w:p w14:paraId="5C4A046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  认同福持丝路平台的发展理念与合作模式。</w:t>
      </w:r>
    </w:p>
    <w:p w14:paraId="570F0A45">
      <w:pPr>
        <w:rPr>
          <w:rFonts w:hint="default"/>
          <w:lang w:val="en-US" w:eastAsia="zh-CN"/>
        </w:rPr>
      </w:pPr>
    </w:p>
    <w:p w14:paraId="69A6BEC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三、 合作申请流程</w:t>
      </w:r>
    </w:p>
    <w:p w14:paraId="7B076A5B">
      <w:pPr>
        <w:rPr>
          <w:rFonts w:hint="default"/>
          <w:lang w:val="en-US" w:eastAsia="zh-CN"/>
        </w:rPr>
      </w:pPr>
    </w:p>
    <w:p w14:paraId="63EA63E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第一阶段：初步接洽与意向提交</w:t>
      </w:r>
    </w:p>
    <w:p w14:paraId="3BA1A09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 联系沟通：机构通过官方渠道（官网合作邮箱/电话）与福持丝路商务拓展团队取得联系。</w:t>
      </w:r>
    </w:p>
    <w:p w14:paraId="68E3F7B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 提交意向资料：机构需提交：</w:t>
      </w:r>
    </w:p>
    <w:p w14:paraId="7F21DB6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《机构合作意向申请表》（平台提供模板）。</w:t>
      </w:r>
    </w:p>
    <w:p w14:paraId="22AD3B2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机构官方介绍、资质证明（如事业单位法人证书等）扫描件。</w:t>
      </w:r>
    </w:p>
    <w:p w14:paraId="5F86B4D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拟合作藏品或IP方向的简要介绍（如类别、时代、文化价值等）。</w:t>
      </w:r>
    </w:p>
    <w:p w14:paraId="35BF544D">
      <w:pPr>
        <w:rPr>
          <w:rFonts w:hint="default"/>
          <w:lang w:val="en-US" w:eastAsia="zh-CN"/>
        </w:rPr>
      </w:pPr>
    </w:p>
    <w:p w14:paraId="4EB0605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第二阶段：尽职调查与方案洽谈</w:t>
      </w:r>
    </w:p>
    <w:p w14:paraId="3BD9572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 初步评估：平台团队对机构资质、藏品价值及合作潜力进行内部评估。</w:t>
      </w:r>
    </w:p>
    <w:p w14:paraId="54D1CD8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 保密协议签署：在深入沟通前，双方可签署《保密协议》，以保障后续提交资料的安全。</w:t>
      </w:r>
    </w:p>
    <w:p w14:paraId="528CE68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 深度洽谈：双方就以下核心事项进行沟通并形成初步合作方案：</w:t>
      </w:r>
    </w:p>
    <w:p w14:paraId="131F2B3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首批拟数字化的具体藏品清单及高清资料。</w:t>
      </w:r>
    </w:p>
    <w:p w14:paraId="3C7FBF3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数字衍生品的创意设计方向、发行模式及规划。</w:t>
      </w:r>
    </w:p>
    <w:p w14:paraId="76B0C5D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授权范围、合作周期、收益分配模式等商业条款。</w:t>
      </w:r>
    </w:p>
    <w:p w14:paraId="5FCAF73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内容监制、审核机制及宣传推广协作方式。</w:t>
      </w:r>
    </w:p>
    <w:p w14:paraId="3BDC805A">
      <w:pPr>
        <w:rPr>
          <w:rFonts w:hint="default"/>
          <w:lang w:val="en-US" w:eastAsia="zh-CN"/>
        </w:rPr>
      </w:pPr>
    </w:p>
    <w:p w14:paraId="3F5F74F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第三阶段：正式协议签署</w:t>
      </w:r>
    </w:p>
    <w:p w14:paraId="088A46F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在达成一致后，双方将签订正式的《数字文化产品联合开发合作协议》，明确约定双方的权利、义务、责任及前述所有商业与技术细节。</w:t>
      </w:r>
    </w:p>
    <w:p w14:paraId="4E98E4AF">
      <w:pPr>
        <w:rPr>
          <w:rFonts w:hint="default"/>
          <w:lang w:val="en-US" w:eastAsia="zh-CN"/>
        </w:rPr>
      </w:pPr>
    </w:p>
    <w:p w14:paraId="11E6E3A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第四阶段：项目实施与发行</w:t>
      </w:r>
    </w:p>
    <w:p w14:paraId="5A9D0CA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 成立专项组：双方指定对接人，成立联合项目组。</w:t>
      </w:r>
    </w:p>
    <w:p w14:paraId="0A053D1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 材料准备与授权确认：机构根据协议，提供完整的授权证明文件、藏品高精度数字资料及必要的学术资料。平台将严格审核授权链条的完整性。</w:t>
      </w:r>
    </w:p>
    <w:p w14:paraId="76C9D93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 产品设计与监制：平台设计团队根据既定方案进行创作，机构履行内容审校与监制职责，确保文化内涵准确、表现形式得当。</w:t>
      </w:r>
    </w:p>
    <w:p w14:paraId="0D20AE2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  技术实现与上链：平台完成数字资产的最终制作、上链存证。</w:t>
      </w:r>
    </w:p>
    <w:p w14:paraId="33C7E97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  联合发行与运营：双方按计划联合开展市场宣发，并在指定渠道公开发行。机构可利用自身渠道进行宣传赋能。</w:t>
      </w:r>
    </w:p>
    <w:p w14:paraId="35DD0366">
      <w:pPr>
        <w:rPr>
          <w:rFonts w:hint="default"/>
          <w:lang w:val="en-US" w:eastAsia="zh-CN"/>
        </w:rPr>
      </w:pPr>
    </w:p>
    <w:p w14:paraId="3472570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四、 机构需准备的核心材料清单（正式合作阶段）</w:t>
      </w:r>
    </w:p>
    <w:p w14:paraId="4848FF74">
      <w:pPr>
        <w:rPr>
          <w:rFonts w:hint="default"/>
          <w:lang w:val="en-US" w:eastAsia="zh-CN"/>
        </w:rPr>
      </w:pPr>
    </w:p>
    <w:p w14:paraId="217BF30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 机构资质文件：</w:t>
      </w:r>
    </w:p>
    <w:p w14:paraId="0D60B9D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事业单位法人证书/民办非企业单位登记证书/营业执照等加盖公章的复印件。</w:t>
      </w:r>
    </w:p>
    <w:p w14:paraId="1A9AFF6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法定代表人及项目负责人身份证明复印件。</w:t>
      </w:r>
    </w:p>
    <w:p w14:paraId="35B4F9B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 授权证明文件（至关重要）：</w:t>
      </w:r>
    </w:p>
    <w:p w14:paraId="18A24D3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针对本次合作藏品的《授权书》，明确授权方、被授权方、授权藏品清单、授权用途（用于制作、发行、销售数字文化资产等）、授权地域、授权期限。</w:t>
      </w:r>
    </w:p>
    <w:p w14:paraId="152A2B2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若藏品涉及多个权利方（如捐赠人、合作馆藏），需提供完整的授权链条证明。</w:t>
      </w:r>
    </w:p>
    <w:p w14:paraId="75D2233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若藏品形象涉及商标，需提供相应的商标注册证及使用授权。</w:t>
      </w:r>
    </w:p>
    <w:p w14:paraId="6CDA6E1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 藏品数字资料与学术文件：</w:t>
      </w:r>
    </w:p>
    <w:p w14:paraId="1FE191C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藏品的高清图片（建议满足出版级精度）、三维扫描数据或视频。</w:t>
      </w:r>
    </w:p>
    <w:p w14:paraId="5F23F8D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藏品的名称、年代、尺寸、材质、级别、来源等基本信息。</w:t>
      </w:r>
    </w:p>
    <w:p w14:paraId="18A78A4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藏品的研究简介、历史背景、文化价值阐述等学术支持材料。</w:t>
      </w:r>
    </w:p>
    <w:p w14:paraId="5D2640E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  项目对接信息：</w:t>
      </w:r>
    </w:p>
    <w:p w14:paraId="7C3F263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指定的项目负责人及联系方式。</w:t>
      </w:r>
    </w:p>
    <w:p w14:paraId="5B261B7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官方宣传渠道（官网、微博、公众号等）信息。</w:t>
      </w:r>
    </w:p>
    <w:p w14:paraId="5E87134F">
      <w:pPr>
        <w:rPr>
          <w:rFonts w:hint="default"/>
          <w:lang w:val="en-US" w:eastAsia="zh-CN"/>
        </w:rPr>
      </w:pPr>
    </w:p>
    <w:p w14:paraId="757F570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五、 重要声明</w:t>
      </w:r>
    </w:p>
    <w:p w14:paraId="33A34D4D">
      <w:pPr>
        <w:rPr>
          <w:rFonts w:hint="default"/>
          <w:lang w:val="en-US" w:eastAsia="zh-CN"/>
        </w:rPr>
      </w:pPr>
    </w:p>
    <w:p w14:paraId="43DC962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 知识产权：合作产生的数字文化资产，其底层藏品原物的知识产权（如摄影权、复制权、信息网络传播权）及衍生的数字作品著作权等权益归属，由双方在合作协议中具体约定。</w:t>
      </w:r>
    </w:p>
    <w:p w14:paraId="22B17CD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 收入分配：所有通过数字资产销售产生的收入，将按照合作协议约定的比例进行分配与结算。</w:t>
      </w:r>
    </w:p>
    <w:p w14:paraId="76AFD51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 内容责任：机构作为内容提供方与监制方，应对其提供的资料、授权文件的真实性、合法性负责，并承担相应的学术内容审校责任。</w:t>
      </w:r>
    </w:p>
    <w:p w14:paraId="7D22BF7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  数字资产性质：双方明确，所发行的数字文化资产是经艺术化再创作的数字衍生品，是具有收藏价值的虚拟数字商品，并非原物的所有权凭证或金融产品。</w:t>
      </w:r>
    </w:p>
    <w:p w14:paraId="306B01C2">
      <w:pPr>
        <w:rPr>
          <w:rFonts w:hint="default"/>
          <w:lang w:val="en-US" w:eastAsia="zh-CN"/>
        </w:rPr>
      </w:pPr>
    </w:p>
    <w:p w14:paraId="52CEDD2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我们诚挚欢迎全球优秀的文化机构与我们联系，携手在数字维度共同守护与传承人类文明瑰宝。</w:t>
      </w:r>
    </w:p>
    <w:p w14:paraId="41CBBD9D">
      <w:pPr>
        <w:rPr>
          <w:rFonts w:hint="default"/>
          <w:lang w:val="en-US" w:eastAsia="zh-CN"/>
        </w:rPr>
      </w:pPr>
    </w:p>
    <w:p w14:paraId="0493DA1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福持丝路平台 商务合作部</w:t>
      </w:r>
    </w:p>
    <w:p w14:paraId="0F68BD9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联系邮箱：[请填写合作专用邮箱]</w:t>
      </w:r>
    </w:p>
    <w:p w14:paraId="104D7E7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官方网站：[请填写官网地址]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C3D6A"/>
    <w:rsid w:val="1331710B"/>
    <w:rsid w:val="18DC3D6A"/>
    <w:rsid w:val="1FA67FFA"/>
    <w:rsid w:val="24971117"/>
    <w:rsid w:val="26A8437A"/>
    <w:rsid w:val="7E34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1232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2026-02-02T04:44:00Z</dcterms:created>
  <dc:creator>王子</dc:creator>
  <cp:lastModifiedBy>王子</cp:lastModifiedBy>
  <dcterms:modified xsi:type="dcterms:W3CDTF">2026-02-04T03:36:10Z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5D7291B9CF714B7DAF8378893430B5ED_13</vt:lpwstr>
  </property>
  <property fmtid="{D5CDD505-2E9C-101B-9397-08002B2CF9AE}" pid="4" name="KSOTemplateDocerSaveRecord">
    <vt:lpwstr>eyJoZGlkIjoiOWI2NGNmMzhhNTgxODE5YzkwMjYyNjBiZDE1NjdiMjgiLCJ1c2VySWQiOiIyODM3MDI2NzcifQ==</vt:lpwstr>
  </property>
</Properties>
</file>